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BF8" w:rsidRPr="00FE508B" w:rsidRDefault="00A57BF8" w:rsidP="00A57BF8">
      <w:pPr>
        <w:rPr>
          <w:b/>
          <w:color w:val="FF0000"/>
        </w:rPr>
      </w:pPr>
      <w:r w:rsidRPr="00FE508B">
        <w:rPr>
          <w:b/>
          <w:color w:val="FF0000"/>
        </w:rPr>
        <w:t>Lý d</w:t>
      </w:r>
      <w:bookmarkStart w:id="0" w:name="_GoBack"/>
      <w:bookmarkEnd w:id="0"/>
      <w:r w:rsidRPr="00FE508B">
        <w:rPr>
          <w:b/>
          <w:color w:val="FF0000"/>
        </w:rPr>
        <w:t>o</w:t>
      </w:r>
    </w:p>
    <w:p w:rsidR="00A57BF8" w:rsidRPr="00A57BF8" w:rsidRDefault="00A57BF8" w:rsidP="00A57BF8">
      <w:r w:rsidRPr="00A57BF8">
        <w:t xml:space="preserve">Diện tích bề mặt cơ thể rất nhỏ so với thể tích cho nên sự khuyếch tán của các chất qua bề mặt cơ thể không đáp ứng được yêu cầu của cơ thể. </w:t>
      </w:r>
    </w:p>
    <w:p w:rsidR="00A57BF8" w:rsidRPr="00A57BF8" w:rsidRDefault="00A57BF8" w:rsidP="00A57BF8">
      <w:r w:rsidRPr="00A57BF8">
        <w:t xml:space="preserve">Khoảng cách bên trong rất lớn gây khó khăn cho sự khuếch tán. </w:t>
      </w:r>
    </w:p>
    <w:p w:rsidR="00A57BF8" w:rsidRPr="00A57BF8" w:rsidRDefault="00A57BF8" w:rsidP="00A57BF8">
      <w:r w:rsidRPr="00A57BF8">
        <w:t xml:space="preserve">Phần lớn bề mặt cơ thể của động vật sống trên cạn không thấm nước để giữ nước. </w:t>
      </w:r>
    </w:p>
    <w:p w:rsidR="00A57BF8" w:rsidRPr="00A57BF8" w:rsidRDefault="00A57BF8" w:rsidP="00A57BF8">
      <w:r w:rsidRPr="00A57BF8">
        <w:t>Các cơ quan chuyên biệt như tiêu hóa, bài tiết</w:t>
      </w:r>
      <w:proofErr w:type="gramStart"/>
      <w:r w:rsidRPr="00A57BF8">
        <w:t>,...</w:t>
      </w:r>
      <w:proofErr w:type="gramEnd"/>
      <w:r w:rsidRPr="00A57BF8">
        <w:t xml:space="preserve"> có trách nhiệm khắc phục các khó khăn trên. Hệ thống tuần hoàn mang các chất từ nơi này đến nơi khác, giúp các cơ quan thực hiện tốt chức năng của chúng.</w:t>
      </w:r>
    </w:p>
    <w:p w:rsidR="00A57BF8" w:rsidRPr="00FE508B" w:rsidRDefault="00A57BF8" w:rsidP="00A57BF8">
      <w:pPr>
        <w:rPr>
          <w:b/>
          <w:color w:val="FF0000"/>
        </w:rPr>
      </w:pPr>
      <w:r w:rsidRPr="00FE508B">
        <w:rPr>
          <w:b/>
          <w:color w:val="FF0000"/>
        </w:rPr>
        <w:t>Chức năng</w:t>
      </w:r>
      <w:r w:rsidR="00031B82">
        <w:rPr>
          <w:b/>
          <w:color w:val="FF0000"/>
        </w:rPr>
        <w:t xml:space="preserve"> vận chuyển</w:t>
      </w:r>
    </w:p>
    <w:p w:rsidR="00A57BF8" w:rsidRPr="00A57BF8" w:rsidRDefault="00A57BF8" w:rsidP="00A57BF8">
      <w:r w:rsidRPr="00A57BF8">
        <w:t xml:space="preserve">Vận chuyển oxygen và chất dinh dưỡng đến các cơ quan trong cơ thể </w:t>
      </w:r>
    </w:p>
    <w:p w:rsidR="00A57BF8" w:rsidRPr="00A57BF8" w:rsidRDefault="00A57BF8" w:rsidP="00A57BF8">
      <w:r w:rsidRPr="00A57BF8">
        <w:t xml:space="preserve">Mang các chất thải của quá trình trao đổi chất đến các cơ quan bài tiết </w:t>
      </w:r>
    </w:p>
    <w:p w:rsidR="00A57BF8" w:rsidRPr="00A57BF8" w:rsidRDefault="00A57BF8" w:rsidP="00A57BF8">
      <w:r w:rsidRPr="00A57BF8">
        <w:t xml:space="preserve">Có vai trò trong hệ miễn dịch chống lại sự nhiễm khuẩn </w:t>
      </w:r>
    </w:p>
    <w:p w:rsidR="00A57BF8" w:rsidRPr="00A57BF8" w:rsidRDefault="00A57BF8" w:rsidP="00A57BF8">
      <w:r w:rsidRPr="00A57BF8">
        <w:t>Vận chuyển hormone</w:t>
      </w:r>
    </w:p>
    <w:p w:rsidR="00A57BF8" w:rsidRPr="00253557" w:rsidRDefault="00A57BF8" w:rsidP="00A57BF8">
      <w:pPr>
        <w:rPr>
          <w:b/>
          <w:color w:val="FF0000"/>
        </w:rPr>
      </w:pPr>
      <w:r w:rsidRPr="00253557">
        <w:rPr>
          <w:b/>
          <w:color w:val="FF0000"/>
        </w:rPr>
        <w:t>Các dạng</w:t>
      </w:r>
      <w:r w:rsidR="00031B82" w:rsidRPr="00253557">
        <w:rPr>
          <w:b/>
          <w:color w:val="FF0000"/>
        </w:rPr>
        <w:t xml:space="preserve"> hệ tuần hoàn</w:t>
      </w:r>
    </w:p>
    <w:p w:rsidR="00A57BF8" w:rsidRPr="00FE508B" w:rsidRDefault="00A57BF8" w:rsidP="00A57BF8">
      <w:pPr>
        <w:rPr>
          <w:rStyle w:val="mw-headline"/>
          <w:b/>
          <w:bCs/>
          <w:color w:val="0000FF"/>
          <w:lang w:val="vi-VN"/>
        </w:rPr>
      </w:pPr>
      <w:r w:rsidRPr="00FE508B">
        <w:rPr>
          <w:rStyle w:val="mw-headline"/>
          <w:b/>
          <w:bCs/>
          <w:color w:val="0000FF"/>
          <w:lang w:val="vi-VN"/>
        </w:rPr>
        <w:t>Hệ thống tuần hoàn mở</w:t>
      </w:r>
    </w:p>
    <w:p w:rsidR="00A57BF8" w:rsidRPr="00A57BF8" w:rsidRDefault="00A57BF8" w:rsidP="00A57BF8">
      <w:pPr>
        <w:rPr>
          <w:rStyle w:val="mw-headline"/>
          <w:bCs/>
          <w:lang w:val="vi-VN"/>
        </w:rPr>
      </w:pPr>
      <w:r w:rsidRPr="00A57BF8">
        <w:rPr>
          <w:rStyle w:val="mw-headline"/>
          <w:bCs/>
          <w:lang w:val="vi-VN"/>
        </w:rPr>
        <w:t>Hệ tuần hoàn mở (có ở đa số Thân mềm, trừ mực ống và bạch tuộc có hệ tuần hoàn kín, và Chân khớp) là hệ tuần hoàn không có mạch máu. Gọi là "mở" vì máu có thể thoát ra khỏi hệ thống tuần hoàn. Máu được tim bơm vào một khoang chính gọi là "khoang máu" bao xung quanh các cơ quan, cho phép các mô trao đổi chất trực tiếp với máu. Sau đó máu quay lại tim bằng hệ thống mạch góp. Hệ thống này chỉ thích hợp với các động vật nhỏ như động vật chân đốt hoặc thân mềm.</w:t>
      </w:r>
    </w:p>
    <w:p w:rsidR="00A57BF8" w:rsidRPr="00FE508B" w:rsidRDefault="00A57BF8" w:rsidP="00A57BF8">
      <w:pPr>
        <w:rPr>
          <w:b/>
          <w:color w:val="0000FF"/>
          <w:lang w:val="vi-VN"/>
        </w:rPr>
      </w:pPr>
      <w:r w:rsidRPr="00FE508B">
        <w:rPr>
          <w:rStyle w:val="mw-headline"/>
          <w:b/>
          <w:color w:val="0000FF"/>
          <w:lang w:val="vi-VN"/>
        </w:rPr>
        <w:t>Hệ thống tuần hoàn kín</w:t>
      </w:r>
    </w:p>
    <w:p w:rsidR="00A57BF8" w:rsidRPr="00FE508B" w:rsidRDefault="00A57BF8" w:rsidP="00A57BF8">
      <w:pPr>
        <w:rPr>
          <w:b/>
          <w:color w:val="FF00FF"/>
          <w:lang w:val="vi-VN"/>
        </w:rPr>
      </w:pPr>
      <w:r w:rsidRPr="00FE508B">
        <w:rPr>
          <w:rStyle w:val="mw-headline"/>
          <w:b/>
          <w:color w:val="FF00FF"/>
          <w:lang w:val="vi-VN"/>
        </w:rPr>
        <w:t>Hệ thống tuần hoàn đơn</w:t>
      </w:r>
    </w:p>
    <w:p w:rsidR="00A57BF8" w:rsidRPr="00A57BF8" w:rsidRDefault="00A57BF8" w:rsidP="00A57BF8">
      <w:pPr>
        <w:rPr>
          <w:lang w:val="vi-VN"/>
        </w:rPr>
      </w:pPr>
      <w:r w:rsidRPr="00A57BF8">
        <w:rPr>
          <w:lang w:val="vi-VN"/>
        </w:rPr>
        <w:t>Hệ thống tuần hoàn đơn là hệ thống tuần hoàn mà máu chỉ đi qua tim một lần trước khi đến các mô của cơ thể. Các loài cá thường có hệ thống tuần hoàn như thế này vì chúng có được đệm đỡ từ môi trường xung quanh và thân nhiệt thay đổi theo nhiệt độ môi trường. Trong hệ tuần hoàn đơn, máu từ tim đi ra dưới áp suất thấp và chảy đến mang qua động mạch vào mang. Sau khi được ô-xy hóa, máu được tập trung vào động mạch ra mang, chúng gom lại để thành một mạch máu lớn duy nhất gọi là động mạch chủ lưng chảy dọc theo thân cá. Các nhánh của động mạch chủ lưng trực tiếp đi đến các cơ quan trong cơ thể. Sau khi được khử ô-xy, máu được tập trung dưới áp suất thấp vào một khoang chứa máu lớn gọi là xoang tĩnh mạch. Các xoang chứa máu có thể tích lớn, từ đó máu chảy đến tim.</w:t>
      </w:r>
    </w:p>
    <w:p w:rsidR="00A57BF8" w:rsidRPr="00FE508B" w:rsidRDefault="00A57BF8" w:rsidP="00A57BF8">
      <w:pPr>
        <w:rPr>
          <w:b/>
          <w:color w:val="FF00FF"/>
          <w:lang w:val="vi-VN"/>
        </w:rPr>
      </w:pPr>
      <w:r w:rsidRPr="00FE508B">
        <w:rPr>
          <w:rStyle w:val="mw-headline"/>
          <w:b/>
          <w:color w:val="FF00FF"/>
          <w:lang w:val="vi-VN"/>
        </w:rPr>
        <w:t>Hệ thống tuần hoàn kép</w:t>
      </w:r>
    </w:p>
    <w:p w:rsidR="00A57BF8" w:rsidRPr="00A57BF8" w:rsidRDefault="00A57BF8" w:rsidP="00A57BF8">
      <w:pPr>
        <w:rPr>
          <w:lang w:val="vi-VN"/>
        </w:rPr>
      </w:pPr>
      <w:r w:rsidRPr="00A57BF8">
        <w:rPr>
          <w:lang w:val="vi-VN"/>
        </w:rPr>
        <w:t>Hệ thống tuần hoàn kép là hệ thống tuần hoàn trong đó máu sau khi được ô-xy hóa sẽ trở lại tim lần thứ hai trước khi được phân phối đến các mô trong cơ thể. Do đi qua tim hai lần nên áp lực của máu và tốc độ dòng chảy rất cao. Hệ thống tuần hoàn kép gồm hai vòng tuần hoàn nhỏ hơn là vòng tuần hoàn phổi và vòng tuần hoàn hệ thống. Lưỡng cư, Bò sát, Chim và Thú có hệ thống tuần hoàn kép như thế này.</w:t>
      </w:r>
    </w:p>
    <w:p w:rsidR="00A57BF8" w:rsidRPr="00A57BF8" w:rsidRDefault="00A57BF8" w:rsidP="00A57BF8">
      <w:r w:rsidRPr="00A57BF8">
        <w:rPr>
          <w:lang w:val="vi-VN"/>
        </w:rPr>
        <w:t xml:space="preserve">Vòng tuần hoàn phổi: Máu sau khi bị khử ô-xy được đưa vào tâm nhĩ phải ở trong tim, từ đây máu được chuyển sang tâm thất phải và được bơm lên phổi qua động mạch phổi. Ở phổi, máu giải thoát khí CO2 và hấp thụ ô-xy rồi quay trở lại tim qua tĩnh mạch phổi. </w:t>
      </w:r>
      <w:r w:rsidRPr="00A57BF8">
        <w:rPr>
          <w:lang w:val="vi-VN"/>
        </w:rPr>
        <w:cr/>
        <w:t>Vòng tuần hoàn hệ thống: máu chảy dưới áp lực cao từ tâm thất trái qua động mạch chủ để phân phối đi khắp cơ thể. Sau khi trao đổi chất với các tế bào trong mô, máu trở lại tâm nhĩ phải qua tĩnh mạch chủ trên và tĩnh mạch chủ dưới kết thúc vòng tuần hoàn</w:t>
      </w:r>
    </w:p>
    <w:sectPr w:rsidR="00A57BF8" w:rsidRPr="00A57BF8" w:rsidSect="009F485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00082"/>
    <w:multiLevelType w:val="multilevel"/>
    <w:tmpl w:val="3320C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A61E09"/>
    <w:multiLevelType w:val="multilevel"/>
    <w:tmpl w:val="08A87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BF8"/>
    <w:rsid w:val="00031B82"/>
    <w:rsid w:val="00253557"/>
    <w:rsid w:val="00421E59"/>
    <w:rsid w:val="009F485B"/>
    <w:rsid w:val="00A57BF8"/>
    <w:rsid w:val="00C40FBD"/>
    <w:rsid w:val="00FE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92F573D-0E57-4DD8-A310-09D28E692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85B"/>
    <w:rPr>
      <w:sz w:val="24"/>
      <w:szCs w:val="24"/>
    </w:rPr>
  </w:style>
  <w:style w:type="paragraph" w:styleId="Heading3">
    <w:name w:val="heading 3"/>
    <w:basedOn w:val="Normal"/>
    <w:qFormat/>
    <w:rsid w:val="00A57BF8"/>
    <w:pPr>
      <w:spacing w:before="100" w:beforeAutospacing="1" w:after="100" w:afterAutospacing="1"/>
      <w:outlineLvl w:val="2"/>
    </w:pPr>
    <w:rPr>
      <w:b/>
      <w:bCs/>
      <w:sz w:val="27"/>
      <w:szCs w:val="27"/>
    </w:rPr>
  </w:style>
  <w:style w:type="paragraph" w:styleId="Heading4">
    <w:name w:val="heading 4"/>
    <w:basedOn w:val="Normal"/>
    <w:qFormat/>
    <w:rsid w:val="00A57BF8"/>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57BF8"/>
    <w:rPr>
      <w:color w:val="0000FF"/>
      <w:u w:val="single"/>
    </w:rPr>
  </w:style>
  <w:style w:type="paragraph" w:styleId="NormalWeb">
    <w:name w:val="Normal (Web)"/>
    <w:basedOn w:val="Normal"/>
    <w:rsid w:val="00A57BF8"/>
    <w:pPr>
      <w:spacing w:before="100" w:beforeAutospacing="1" w:after="100" w:afterAutospacing="1"/>
    </w:pPr>
  </w:style>
  <w:style w:type="character" w:customStyle="1" w:styleId="mw-headline">
    <w:name w:val="mw-headline"/>
    <w:basedOn w:val="DefaultParagraphFont"/>
    <w:rsid w:val="00A57BF8"/>
  </w:style>
  <w:style w:type="character" w:customStyle="1" w:styleId="editsection">
    <w:name w:val="editsection"/>
    <w:basedOn w:val="DefaultParagraphFont"/>
    <w:rsid w:val="00A57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772061">
      <w:bodyDiv w:val="1"/>
      <w:marLeft w:val="0"/>
      <w:marRight w:val="0"/>
      <w:marTop w:val="0"/>
      <w:marBottom w:val="0"/>
      <w:divBdr>
        <w:top w:val="none" w:sz="0" w:space="0" w:color="auto"/>
        <w:left w:val="none" w:sz="0" w:space="0" w:color="auto"/>
        <w:bottom w:val="none" w:sz="0" w:space="0" w:color="auto"/>
        <w:right w:val="none" w:sz="0" w:space="0" w:color="auto"/>
      </w:divBdr>
      <w:divsChild>
        <w:div w:id="840269666">
          <w:marLeft w:val="0"/>
          <w:marRight w:val="0"/>
          <w:marTop w:val="0"/>
          <w:marBottom w:val="0"/>
          <w:divBdr>
            <w:top w:val="none" w:sz="0" w:space="0" w:color="auto"/>
            <w:left w:val="none" w:sz="0" w:space="0" w:color="auto"/>
            <w:bottom w:val="none" w:sz="0" w:space="0" w:color="auto"/>
            <w:right w:val="none" w:sz="0" w:space="0" w:color="auto"/>
          </w:divBdr>
          <w:divsChild>
            <w:div w:id="8087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6889">
      <w:bodyDiv w:val="1"/>
      <w:marLeft w:val="0"/>
      <w:marRight w:val="0"/>
      <w:marTop w:val="0"/>
      <w:marBottom w:val="0"/>
      <w:divBdr>
        <w:top w:val="none" w:sz="0" w:space="0" w:color="auto"/>
        <w:left w:val="none" w:sz="0" w:space="0" w:color="auto"/>
        <w:bottom w:val="none" w:sz="0" w:space="0" w:color="auto"/>
        <w:right w:val="none" w:sz="0" w:space="0" w:color="auto"/>
      </w:divBdr>
      <w:divsChild>
        <w:div w:id="733813773">
          <w:marLeft w:val="0"/>
          <w:marRight w:val="0"/>
          <w:marTop w:val="0"/>
          <w:marBottom w:val="0"/>
          <w:divBdr>
            <w:top w:val="none" w:sz="0" w:space="0" w:color="auto"/>
            <w:left w:val="none" w:sz="0" w:space="0" w:color="auto"/>
            <w:bottom w:val="none" w:sz="0" w:space="0" w:color="auto"/>
            <w:right w:val="none" w:sz="0" w:space="0" w:color="auto"/>
          </w:divBdr>
          <w:divsChild>
            <w:div w:id="5775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560503">
      <w:bodyDiv w:val="1"/>
      <w:marLeft w:val="0"/>
      <w:marRight w:val="0"/>
      <w:marTop w:val="0"/>
      <w:marBottom w:val="0"/>
      <w:divBdr>
        <w:top w:val="none" w:sz="0" w:space="0" w:color="auto"/>
        <w:left w:val="none" w:sz="0" w:space="0" w:color="auto"/>
        <w:bottom w:val="none" w:sz="0" w:space="0" w:color="auto"/>
        <w:right w:val="none" w:sz="0" w:space="0" w:color="auto"/>
      </w:divBdr>
      <w:divsChild>
        <w:div w:id="905839337">
          <w:marLeft w:val="0"/>
          <w:marRight w:val="0"/>
          <w:marTop w:val="0"/>
          <w:marBottom w:val="0"/>
          <w:divBdr>
            <w:top w:val="none" w:sz="0" w:space="0" w:color="auto"/>
            <w:left w:val="none" w:sz="0" w:space="0" w:color="auto"/>
            <w:bottom w:val="none" w:sz="0" w:space="0" w:color="auto"/>
            <w:right w:val="none" w:sz="0" w:space="0" w:color="auto"/>
          </w:divBdr>
          <w:divsChild>
            <w:div w:id="95899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445</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Lý do</vt:lpstr>
    </vt:vector>
  </TitlesOfParts>
  <Company>TTTH</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Lý do</dc:title>
  <dc:subject/>
  <dc:creator>hv</dc:creator>
  <cp:keywords/>
  <dc:description/>
  <cp:lastModifiedBy>Nguyễn Trần Đà Thư</cp:lastModifiedBy>
  <cp:revision>5</cp:revision>
  <dcterms:created xsi:type="dcterms:W3CDTF">2011-09-09T04:06:00Z</dcterms:created>
  <dcterms:modified xsi:type="dcterms:W3CDTF">2017-07-23T10:25:00Z</dcterms:modified>
</cp:coreProperties>
</file>